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9"/>
        <w:gridCol w:w="4127"/>
      </w:tblGrid>
      <w:tr w:rsidR="00466204" w:rsidRPr="004662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6204" w:rsidRPr="00466204" w:rsidRDefault="00466204" w:rsidP="00466204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466204">
              <w:rPr>
                <w:rFonts w:ascii="ˎ̥" w:eastAsia="宋体" w:hAnsi="ˎ̥" w:cs="宋体"/>
                <w:b/>
                <w:bCs/>
                <w:kern w:val="0"/>
                <w:sz w:val="27"/>
              </w:rPr>
              <w:t>贵州省优秀科技教育人才省长专项资金项目验收程序及材料规范</w:t>
            </w:r>
            <w:r w:rsidRPr="00466204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66204" w:rsidRPr="00466204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dotted" w:sz="6" w:space="0" w:color="E0E0E0"/>
              <w:bottom w:val="dotted" w:sz="6" w:space="0" w:color="E0E0E0"/>
            </w:tcBorders>
            <w:shd w:val="clear" w:color="auto" w:fill="F9FCFF"/>
            <w:vAlign w:val="center"/>
            <w:hideMark/>
          </w:tcPr>
          <w:p w:rsidR="00466204" w:rsidRPr="00466204" w:rsidRDefault="00466204" w:rsidP="00466204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66204" w:rsidRPr="00466204" w:rsidRDefault="00466204" w:rsidP="004662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204" w:rsidRPr="004662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66204" w:rsidRPr="00466204">
              <w:trPr>
                <w:trHeight w:val="3000"/>
                <w:tblCellSpacing w:w="37" w:type="dxa"/>
              </w:trPr>
              <w:tc>
                <w:tcPr>
                  <w:tcW w:w="0" w:type="auto"/>
                  <w:hideMark/>
                </w:tcPr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受省科教办委托，我厅负责贵州省优秀科技教育人才省长专项资金项目的验收工作，各相关项目的承担人在提出项目验收申请时，须提供的材料为：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有项目合同书的，将以下材料按顺序装订成册：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1、项目合同书；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2、项目验收申请书；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3、项目结题报告；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4、取得的成果资料；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５、经单位财务部门审核的经费结算表。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没有项目合同书的，将以下材料按顺序装订成册：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1、项目申请书；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2、省长资金拨款通知；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3、项目验收申请书；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4、项目结题报告；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5、取得的成果资料；</w:t>
                  </w:r>
                </w:p>
                <w:p w:rsidR="00466204" w:rsidRPr="00466204" w:rsidRDefault="00466204" w:rsidP="0046620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６、经单位财务部门审核的经费结算表。</w:t>
                  </w:r>
                </w:p>
                <w:p w:rsidR="00466204" w:rsidRPr="00466204" w:rsidRDefault="00466204" w:rsidP="00466204">
                  <w:pPr>
                    <w:widowControl/>
                    <w:ind w:firstLine="540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66204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材料经审查通过后，科技厅组织专家择日对项目进行验收，验收结束后，填写验收证书和以上材料装订成册（验收证书装订在取得的成果资料之后），制成一式四份交省科技厅人事教育处，科技厅统一将材料送省科教办。提交的材料不全或装订不规范的，科技厅不予受理验收申请。</w:t>
                  </w:r>
                </w:p>
              </w:tc>
            </w:tr>
          </w:tbl>
          <w:p w:rsidR="00466204" w:rsidRPr="00466204" w:rsidRDefault="00466204" w:rsidP="0046620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9F3C75" w:rsidRPr="00466204" w:rsidRDefault="009F3C75"/>
    <w:sectPr w:rsidR="009F3C75" w:rsidRPr="0046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75" w:rsidRDefault="009F3C75" w:rsidP="00466204">
      <w:r>
        <w:separator/>
      </w:r>
    </w:p>
  </w:endnote>
  <w:endnote w:type="continuationSeparator" w:id="1">
    <w:p w:rsidR="009F3C75" w:rsidRDefault="009F3C75" w:rsidP="0046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75" w:rsidRDefault="009F3C75" w:rsidP="00466204">
      <w:r>
        <w:separator/>
      </w:r>
    </w:p>
  </w:footnote>
  <w:footnote w:type="continuationSeparator" w:id="1">
    <w:p w:rsidR="009F3C75" w:rsidRDefault="009F3C75" w:rsidP="00466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04"/>
    <w:rsid w:val="00466204"/>
    <w:rsid w:val="009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04"/>
    <w:rPr>
      <w:sz w:val="18"/>
      <w:szCs w:val="18"/>
    </w:rPr>
  </w:style>
  <w:style w:type="character" w:styleId="a5">
    <w:name w:val="Strong"/>
    <w:basedOn w:val="a0"/>
    <w:uiPriority w:val="22"/>
    <w:qFormat/>
    <w:rsid w:val="00466204"/>
    <w:rPr>
      <w:b/>
      <w:bCs/>
    </w:rPr>
  </w:style>
  <w:style w:type="paragraph" w:styleId="a6">
    <w:name w:val="Body Text Indent"/>
    <w:basedOn w:val="a"/>
    <w:link w:val="Char1"/>
    <w:uiPriority w:val="99"/>
    <w:unhideWhenUsed/>
    <w:rsid w:val="00466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rsid w:val="004662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DELL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2011-07-20T08:36:00Z</dcterms:created>
  <dcterms:modified xsi:type="dcterms:W3CDTF">2011-07-20T08:37:00Z</dcterms:modified>
</cp:coreProperties>
</file>